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C8" w:rsidRDefault="00DA1E40" w:rsidP="003855FA">
      <w:pPr>
        <w:pStyle w:val="Balk1"/>
      </w:pPr>
      <w:r>
        <w:t xml:space="preserve">ÖTV İndirimi ve 7 Yıl Kampanyası </w:t>
      </w:r>
      <w:r w:rsidR="00663AC8">
        <w:t>Fırsatları Bir Araya Geldi</w:t>
      </w:r>
    </w:p>
    <w:p w:rsidR="00D240B9" w:rsidRDefault="00EE6FA7" w:rsidP="00351628">
      <w:pPr>
        <w:jc w:val="both"/>
      </w:pPr>
      <w:r w:rsidRPr="00EE6FA7">
        <w:t xml:space="preserve">3 Şubat 2017 tarihli ve 29968 sayılı Resmi </w:t>
      </w:r>
      <w:proofErr w:type="spellStart"/>
      <w:r w:rsidRPr="00EE6FA7">
        <w:t>Gazete’de</w:t>
      </w:r>
      <w:proofErr w:type="spellEnd"/>
      <w:r>
        <w:t xml:space="preserve"> </w:t>
      </w:r>
      <w:r w:rsidR="00351628">
        <w:t xml:space="preserve">yayınlanan ve 30.04.2017 </w:t>
      </w:r>
      <w:r w:rsidR="00316D50">
        <w:t>tarihine kadar</w:t>
      </w:r>
      <w:r w:rsidR="00351628">
        <w:t xml:space="preserve"> beyaz eşya ile soğutucu / dondurucu cihazlardaki ÖTV oranını %</w:t>
      </w:r>
      <w:r w:rsidR="00316D50">
        <w:t>6,7’den</w:t>
      </w:r>
      <w:r w:rsidR="00351628">
        <w:t xml:space="preserve"> %0’a indiren düzenleme, Uğur </w:t>
      </w:r>
      <w:proofErr w:type="spellStart"/>
      <w:r w:rsidR="00351628">
        <w:t>Soğutma’nın</w:t>
      </w:r>
      <w:proofErr w:type="spellEnd"/>
      <w:r w:rsidR="00351628">
        <w:t xml:space="preserve"> 7 Yıl Kampanyası ile aynı döneme denk geldiğinden, tüketiciler için kaçırılmayacak bir fırsata dönüştü. </w:t>
      </w:r>
      <w:r w:rsidR="00D87A33">
        <w:t xml:space="preserve">Söz konusu düzenleme, diğer pek çok beyaz eşyada olduğu gibi, derin dondurucuları ve diğer soğutucu / dondurucu cihazları da kapsıyor ve hemen her üründe %6,7 oranında bir indirim elde edilmesini sağlıyor. </w:t>
      </w:r>
      <w:r w:rsidR="0004018D">
        <w:t xml:space="preserve">Uğur Soğutma A.Ş. </w:t>
      </w:r>
      <w:r w:rsidR="00A3483D">
        <w:t>bünyesindeki</w:t>
      </w:r>
      <w:r w:rsidR="0004018D">
        <w:t xml:space="preserve"> ürünlerden A++ Ev Tipi Derin Dondurucular, Ticari Tip Derin Dondurucular, Muhafaza Dolapları, Şişe Soğutucular, Teşhir Reyonları, Market Dolapları ve Dondurma Makineleri </w:t>
      </w:r>
      <w:r w:rsidR="0053538E">
        <w:t xml:space="preserve">bu indirimin kapsamına giriyor. </w:t>
      </w:r>
      <w:r w:rsidR="00A3483D">
        <w:t xml:space="preserve">ÖTV indiriminin uygulandığı tüm Uğur Soğutma A.Ş. ürünleri, şu bağlantıdan görülebilir: </w:t>
      </w:r>
      <w:hyperlink r:id="rId5" w:history="1">
        <w:r w:rsidR="00A3483D" w:rsidRPr="00597F07">
          <w:rPr>
            <w:rStyle w:val="Kpr"/>
          </w:rPr>
          <w:t>http://www.ugur.com.tr/images/downloads/OTV-indirimine-dahil-olan-urun-listesi.pdf</w:t>
        </w:r>
      </w:hyperlink>
      <w:r w:rsidR="00A3483D">
        <w:t xml:space="preserve"> </w:t>
      </w:r>
    </w:p>
    <w:p w:rsidR="00A3483D" w:rsidRDefault="00A3483D" w:rsidP="00351628">
      <w:pPr>
        <w:jc w:val="both"/>
      </w:pPr>
      <w:r>
        <w:t xml:space="preserve">Bazı ürünlere ise ÖTV vergisi zaten uygulanmıyor. </w:t>
      </w:r>
      <w:r w:rsidR="00485BD5">
        <w:t>Dikey Derin Dondurucular, Ev Tipi Soğutucular, Klimalar, Su Sebilleri, Buz Makinele</w:t>
      </w:r>
      <w:bookmarkStart w:id="0" w:name="_GoBack"/>
      <w:bookmarkEnd w:id="0"/>
      <w:r w:rsidR="00485BD5">
        <w:t>ri ve bazı Dondurma Makinel</w:t>
      </w:r>
      <w:r w:rsidR="00E850C7">
        <w:t xml:space="preserve">erinden oluşan ve ÖTV vergisi uygulanmayan bu ürünlerin listesine, </w:t>
      </w:r>
      <w:hyperlink r:id="rId6" w:history="1">
        <w:r w:rsidR="00E850C7" w:rsidRPr="00597F07">
          <w:rPr>
            <w:rStyle w:val="Kpr"/>
          </w:rPr>
          <w:t>http://www.ugur.com.tr/images/downloads/OTV-vergisi-uygulanmayan-urunler.pdf</w:t>
        </w:r>
      </w:hyperlink>
      <w:r w:rsidR="00E850C7">
        <w:t xml:space="preserve"> bağlantısından ulaşmak mümkün.</w:t>
      </w:r>
    </w:p>
    <w:p w:rsidR="00E850C7" w:rsidRDefault="00E850C7" w:rsidP="00351628">
      <w:pPr>
        <w:jc w:val="both"/>
      </w:pPr>
      <w:r>
        <w:t xml:space="preserve">Bu avantajlı fiyatlar, Uğur </w:t>
      </w:r>
      <w:proofErr w:type="spellStart"/>
      <w:r>
        <w:t>Soğutma’nın</w:t>
      </w:r>
      <w:proofErr w:type="spellEnd"/>
      <w:r>
        <w:t xml:space="preserve"> ev tipi derin dondurucular için uyguladığı ücretsiz 7 yıl garanti kampanyası ile bir araya gelince, tüketiciler için gerçekten de kaçırılmayacak fırsatlar ortaya çıkıyor. Uzatılmış 7 yıl ücretsiz ek garanti kampanyası, </w:t>
      </w:r>
      <w:r w:rsidRPr="00E850C7">
        <w:t xml:space="preserve">1.01.2017 ve 31.03.2017 tarihleri arasında Uğur yetkili bayileri, Uğur </w:t>
      </w:r>
      <w:proofErr w:type="spellStart"/>
      <w:r w:rsidRPr="00E850C7">
        <w:t>Showroomları</w:t>
      </w:r>
      <w:proofErr w:type="spellEnd"/>
      <w:r w:rsidRPr="00E850C7">
        <w:t>, internet siteleri ve diğer satıcılardan alınıp Uğur Yetkili Ser</w:t>
      </w:r>
      <w:r w:rsidR="00442FE8">
        <w:t>visi tarafından montajı yapılan ev tipi derin dondurucuları kapsıyor. Bu derin dondurucularda, standart 3 yıllık garanti süresine ak olarak, 4 yıl daha ücretsiz ek garanti veriliyor. Bu kampanya, bireysel tüketiciler tarafından satın alınan ev tipi şu ürünleri kapsıyor: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160 A+   Sandık Tipi Derin Dondurucu,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150 A++ Sandık Tipi Derin Dondurucu,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210 A++ Sandık Tipi Derin Dondurucu,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310 A++ Sandık Tipi Derin Dondurucu,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410 A++ Sandık Tipi Derin Dondurucu,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260 D/S A+ Fonksiyonel (Hem Dondurucu Hem Soğutucu) Derin Dondurucu,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360 D/S A+ Fonksiyonel (Hem Dondurucu Hem Soğutucu) Derin Dondurucu,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460 D/S A+ Fonksiyonel (Hem Dondurucu Hem Soğutucu) Derin Dondurucu,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3094 DTK A+        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3094 DTK A++      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5170 DTK A+         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5170 DTK A++       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5168 DTK NF A+   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6208 DTK A+        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6261 DTK NF A++ 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6261 DTK NFI A++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7245 DTK A++       Dikey (Çekmeceli) Derin Dondurucular,</w:t>
      </w:r>
    </w:p>
    <w:p w:rsidR="00442FE8" w:rsidRDefault="00442FE8" w:rsidP="00442FE8">
      <w:pPr>
        <w:pStyle w:val="ListeParagraf"/>
        <w:numPr>
          <w:ilvl w:val="0"/>
          <w:numId w:val="1"/>
        </w:numPr>
        <w:jc w:val="both"/>
      </w:pPr>
      <w:r>
        <w:t>UED 7265 DTK A+         Dikey (Çekmeceli) Derin Dondurucular.</w:t>
      </w:r>
    </w:p>
    <w:p w:rsidR="00351628" w:rsidRDefault="00351628" w:rsidP="00351628">
      <w:pPr>
        <w:jc w:val="both"/>
      </w:pPr>
    </w:p>
    <w:sectPr w:rsidR="0035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3096"/>
    <w:multiLevelType w:val="hybridMultilevel"/>
    <w:tmpl w:val="5EE26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TM2NDQ3MDY3MjdT0lEKTi0uzszPAykwrAUAPnHpKSwAAAA="/>
  </w:docVars>
  <w:rsids>
    <w:rsidRoot w:val="00DA1E40"/>
    <w:rsid w:val="0004018D"/>
    <w:rsid w:val="00316D50"/>
    <w:rsid w:val="00351628"/>
    <w:rsid w:val="003855FA"/>
    <w:rsid w:val="00442FE8"/>
    <w:rsid w:val="00485BD5"/>
    <w:rsid w:val="0053538E"/>
    <w:rsid w:val="00663AC8"/>
    <w:rsid w:val="00A3483D"/>
    <w:rsid w:val="00A52F53"/>
    <w:rsid w:val="00D240B9"/>
    <w:rsid w:val="00D87A33"/>
    <w:rsid w:val="00DA1E40"/>
    <w:rsid w:val="00E850C7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32F7-5E71-46BF-8A56-A8B3C67F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85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483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2FE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85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ur.com.tr/images/downloads/OTV-vergisi-uygulanmayan-urunler.pdf" TargetMode="External"/><Relationship Id="rId5" Type="http://schemas.openxmlformats.org/officeDocument/2006/relationships/hyperlink" Target="http://www.ugur.com.tr/images/downloads/OTV-indirimine-dahil-olan-urun-liste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P.</dc:creator>
  <cp:keywords/>
  <dc:description/>
  <cp:lastModifiedBy>Yunus ERTIN</cp:lastModifiedBy>
  <cp:revision>2</cp:revision>
  <dcterms:created xsi:type="dcterms:W3CDTF">2017-03-01T08:48:00Z</dcterms:created>
  <dcterms:modified xsi:type="dcterms:W3CDTF">2017-03-01T08:48:00Z</dcterms:modified>
</cp:coreProperties>
</file>