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148" w:rsidRPr="001B7148" w:rsidRDefault="001B7148" w:rsidP="001B71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1B7148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tr-TR"/>
        </w:rPr>
        <w:t>'Dijital Sahnede Neler Oluyor</w:t>
      </w:r>
      <w:r w:rsidRPr="001B7148">
        <w:rPr>
          <w:rFonts w:ascii="Calibri" w:eastAsia="Times New Roman" w:hAnsi="Calibri" w:cs="Calibri"/>
          <w:b/>
          <w:bCs/>
          <w:color w:val="222222"/>
          <w:sz w:val="20"/>
          <w:szCs w:val="20"/>
          <w:lang w:eastAsia="tr-TR"/>
        </w:rPr>
        <w:t>?’ K</w:t>
      </w:r>
      <w:r w:rsidRPr="001B7148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tr-TR"/>
        </w:rPr>
        <w:t>onferansı 24 Mayıs'ta İstanbul'da gerçekleşecek</w:t>
      </w:r>
    </w:p>
    <w:p w:rsidR="001B7148" w:rsidRPr="001B7148" w:rsidRDefault="001B7148" w:rsidP="001B7148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  <w:lang w:eastAsia="tr-TR"/>
        </w:rPr>
      </w:pPr>
      <w:r w:rsidRPr="001B7148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tr-TR"/>
        </w:rPr>
        <w:t> </w:t>
      </w:r>
    </w:p>
    <w:p w:rsidR="001B7148" w:rsidRPr="001B7148" w:rsidRDefault="001B7148" w:rsidP="001B7148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  <w:lang w:eastAsia="tr-TR"/>
        </w:rPr>
      </w:pPr>
      <w:proofErr w:type="spellStart"/>
      <w:r w:rsidRPr="001B7148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tr-TR"/>
        </w:rPr>
        <w:t>Asseco</w:t>
      </w:r>
      <w:proofErr w:type="spellEnd"/>
      <w:r w:rsidRPr="001B7148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tr-TR"/>
        </w:rPr>
        <w:t xml:space="preserve"> SEE tarafından düzenlenen Türkiye, finans liderleri ile Bilgi ve İletişim Teknolojileri uzmanlarını bir araya getirecek 'Dijital Sahnede Neler Oluyor' konferansı 24 Mayıs'ta İstanbul'da düzenlenecek. </w:t>
      </w:r>
    </w:p>
    <w:p w:rsidR="001B7148" w:rsidRPr="001B7148" w:rsidRDefault="001B7148" w:rsidP="001B7148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  <w:lang w:eastAsia="tr-TR"/>
        </w:rPr>
      </w:pPr>
      <w:r w:rsidRPr="001B7148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tr-TR"/>
        </w:rPr>
        <w:t> </w:t>
      </w:r>
    </w:p>
    <w:p w:rsidR="001B7148" w:rsidRPr="001B7148" w:rsidRDefault="001B7148" w:rsidP="001B7148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  <w:lang w:eastAsia="tr-TR"/>
        </w:rPr>
      </w:pPr>
      <w:proofErr w:type="spellStart"/>
      <w:r w:rsidRPr="001B7148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tr-TR"/>
        </w:rPr>
        <w:t>Asseco</w:t>
      </w:r>
      <w:proofErr w:type="spellEnd"/>
      <w:r w:rsidRPr="001B7148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tr-TR"/>
        </w:rPr>
        <w:t xml:space="preserve"> SEE tarafından düzenlenen 'Dijital Sahnede Neler Oluyor' konferansı 24 Mayıs 2017 tarihinde İstanbul’da Point Hotel Barbaros’ta gerçekleşecek. </w:t>
      </w:r>
      <w:proofErr w:type="spellStart"/>
      <w:r w:rsidRPr="001B7148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tr-TR"/>
        </w:rPr>
        <w:t>Asseco</w:t>
      </w:r>
      <w:proofErr w:type="spellEnd"/>
      <w:r w:rsidRPr="001B7148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tr-TR"/>
        </w:rPr>
        <w:t xml:space="preserve"> SEE (</w:t>
      </w:r>
      <w:proofErr w:type="spellStart"/>
      <w:r w:rsidRPr="001B7148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tr-TR"/>
        </w:rPr>
        <w:t>Asseco</w:t>
      </w:r>
      <w:proofErr w:type="spellEnd"/>
      <w:r w:rsidRPr="001B7148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tr-TR"/>
        </w:rPr>
        <w:t xml:space="preserve"> Güneydoğu Avrupa) Türkiye, finans liderleri ile Bilgi ve İletişim Teknolojileri uzmanlarını bir araya getirerek güçlü yönler, zayıf yönler, fırsatlar, tehditler (</w:t>
      </w:r>
      <w:proofErr w:type="spellStart"/>
      <w:r w:rsidRPr="001B7148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tr-TR"/>
        </w:rPr>
        <w:t>swot</w:t>
      </w:r>
      <w:proofErr w:type="spellEnd"/>
      <w:r w:rsidRPr="001B7148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tr-TR"/>
        </w:rPr>
        <w:t xml:space="preserve">) analizi beraberinde olmak üzere dijitalleşme kavramı çerçevesinde piyasa </w:t>
      </w:r>
      <w:proofErr w:type="gramStart"/>
      <w:r w:rsidRPr="001B7148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tr-TR"/>
        </w:rPr>
        <w:t>trendlerini</w:t>
      </w:r>
      <w:proofErr w:type="gramEnd"/>
      <w:r w:rsidRPr="001B7148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tr-TR"/>
        </w:rPr>
        <w:t xml:space="preserve">, zorlukları ve yenilikçi çözümleri ele alacak. İnternet üzerinde dijital kişi ve işlemlerin doğrulanmasına yönelik piyasanın önemli bulut çözüm şirketi </w:t>
      </w:r>
      <w:proofErr w:type="spellStart"/>
      <w:r w:rsidRPr="001B7148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tr-TR"/>
        </w:rPr>
        <w:t>ThreatMetrix</w:t>
      </w:r>
      <w:proofErr w:type="spellEnd"/>
      <w:r w:rsidRPr="001B7148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tr-TR"/>
        </w:rPr>
        <w:t xml:space="preserve">, </w:t>
      </w:r>
      <w:proofErr w:type="spellStart"/>
      <w:r w:rsidRPr="001B7148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tr-TR"/>
        </w:rPr>
        <w:t>the</w:t>
      </w:r>
      <w:proofErr w:type="spellEnd"/>
      <w:r w:rsidRPr="001B7148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tr-TR"/>
        </w:rPr>
        <w:t xml:space="preserve"> </w:t>
      </w:r>
      <w:proofErr w:type="spellStart"/>
      <w:r w:rsidRPr="001B7148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tr-TR"/>
        </w:rPr>
        <w:t>Digital</w:t>
      </w:r>
      <w:proofErr w:type="spellEnd"/>
      <w:r w:rsidRPr="001B7148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tr-TR"/>
        </w:rPr>
        <w:t xml:space="preserve"> Identity </w:t>
      </w:r>
      <w:proofErr w:type="spellStart"/>
      <w:r w:rsidRPr="001B7148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tr-TR"/>
        </w:rPr>
        <w:t>Company</w:t>
      </w:r>
      <w:proofErr w:type="spellEnd"/>
      <w:r w:rsidRPr="001B7148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tr-TR"/>
        </w:rPr>
        <w:t xml:space="preserve">, etkinliğe platin </w:t>
      </w:r>
      <w:proofErr w:type="gramStart"/>
      <w:r w:rsidRPr="001B7148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tr-TR"/>
        </w:rPr>
        <w:t>sponsor</w:t>
      </w:r>
      <w:proofErr w:type="gramEnd"/>
      <w:r w:rsidRPr="001B7148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tr-TR"/>
        </w:rPr>
        <w:t xml:space="preserve"> olarak katkıda bulunuyor. </w:t>
      </w:r>
    </w:p>
    <w:p w:rsidR="001B7148" w:rsidRPr="001B7148" w:rsidRDefault="001B7148" w:rsidP="001B7148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  <w:lang w:eastAsia="tr-TR"/>
        </w:rPr>
      </w:pPr>
      <w:r w:rsidRPr="001B7148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tr-TR"/>
        </w:rPr>
        <w:t> </w:t>
      </w:r>
    </w:p>
    <w:p w:rsidR="001B7148" w:rsidRPr="001B7148" w:rsidRDefault="001B7148" w:rsidP="001B7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1B714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  Yapılan açıklamada, Avrupa’nın altıncı en büyük BT şirketi olan </w:t>
      </w:r>
      <w:proofErr w:type="spellStart"/>
      <w:r w:rsidRPr="001B714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Asseco</w:t>
      </w:r>
      <w:proofErr w:type="spellEnd"/>
      <w:r w:rsidRPr="001B714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SEE, dijitalleşme kavramı çerçevesinde teknik uzmanlığını paylaşıp müşteri vaka inceleme değerlendirmelerinde bulunacak. </w:t>
      </w:r>
      <w:r w:rsidRPr="001B7148">
        <w:rPr>
          <w:rFonts w:ascii="Calibri" w:eastAsia="Times New Roman" w:hAnsi="Calibri" w:cs="Calibri"/>
          <w:color w:val="222222"/>
          <w:sz w:val="20"/>
          <w:szCs w:val="20"/>
          <w:lang w:eastAsia="tr-TR"/>
        </w:rPr>
        <w:t>S</w:t>
      </w:r>
      <w:r w:rsidRPr="001B714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ektörün önde gelen profesyonelleri, teknik bilgilerini, deneyimlerini ve görüşlerini </w:t>
      </w:r>
      <w:r w:rsidRPr="001B7148">
        <w:rPr>
          <w:rFonts w:ascii="Calibri" w:eastAsia="Times New Roman" w:hAnsi="Calibri" w:cs="Calibri"/>
          <w:color w:val="222222"/>
          <w:sz w:val="20"/>
          <w:szCs w:val="20"/>
          <w:lang w:eastAsia="tr-TR"/>
        </w:rPr>
        <w:t>ana ve paralel oturumlarda katılımcılar ile </w:t>
      </w:r>
      <w:r w:rsidRPr="001B714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paylaşacaklar.</w:t>
      </w:r>
    </w:p>
    <w:p w:rsidR="001B7148" w:rsidRPr="001B7148" w:rsidRDefault="001B7148" w:rsidP="001B7148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  <w:lang w:eastAsia="tr-TR"/>
        </w:rPr>
      </w:pPr>
      <w:r w:rsidRPr="001B7148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tr-TR"/>
        </w:rPr>
        <w:t> </w:t>
      </w:r>
    </w:p>
    <w:p w:rsidR="001B7148" w:rsidRPr="001B7148" w:rsidRDefault="001B7148" w:rsidP="001B7148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  <w:lang w:eastAsia="tr-TR"/>
        </w:rPr>
      </w:pPr>
      <w:r w:rsidRPr="001B7148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tr-TR"/>
        </w:rPr>
        <w:t xml:space="preserve">  Konuya ilişkin açıklamada bulunan </w:t>
      </w:r>
      <w:proofErr w:type="spellStart"/>
      <w:r w:rsidRPr="001B7148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tr-TR"/>
        </w:rPr>
        <w:t>ThreatMetrix</w:t>
      </w:r>
      <w:proofErr w:type="spellEnd"/>
      <w:r w:rsidRPr="001B7148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tr-TR"/>
        </w:rPr>
        <w:t xml:space="preserve"> Saha Operasyonları Kıdemli Başkan Yardımcısı Pascal </w:t>
      </w:r>
      <w:proofErr w:type="spellStart"/>
      <w:r w:rsidRPr="001B7148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tr-TR"/>
        </w:rPr>
        <w:t>Podvin</w:t>
      </w:r>
      <w:proofErr w:type="spellEnd"/>
      <w:r w:rsidRPr="001B7148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tr-TR"/>
        </w:rPr>
        <w:t xml:space="preserve">, "Dünya genelindeki işletmeler, dijital dönüşümün ortasında yer alıyor ve bu da yeni kazançlar ve uzun vadeli tüketici sadakati anlamında muazzam fırsatları beraberinde getiriyor. Türkiye’deki kilit nitelikteki ortağımız </w:t>
      </w:r>
      <w:proofErr w:type="spellStart"/>
      <w:r w:rsidRPr="001B7148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tr-TR"/>
        </w:rPr>
        <w:t>Asseco</w:t>
      </w:r>
      <w:proofErr w:type="spellEnd"/>
      <w:r w:rsidRPr="001B7148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tr-TR"/>
        </w:rPr>
        <w:t xml:space="preserve"> </w:t>
      </w:r>
      <w:proofErr w:type="spellStart"/>
      <w:r w:rsidRPr="001B7148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tr-TR"/>
        </w:rPr>
        <w:t>SEE’nin</w:t>
      </w:r>
      <w:proofErr w:type="spellEnd"/>
      <w:r w:rsidRPr="001B7148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tr-TR"/>
        </w:rPr>
        <w:t xml:space="preserve"> etkinliğini destekleyecek olmaktan memnuniyet duyuyoruz ve </w:t>
      </w:r>
      <w:proofErr w:type="spellStart"/>
      <w:r w:rsidRPr="001B7148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tr-TR"/>
        </w:rPr>
        <w:t>ThreatMetrix’in</w:t>
      </w:r>
      <w:proofErr w:type="spellEnd"/>
      <w:r w:rsidRPr="001B7148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tr-TR"/>
        </w:rPr>
        <w:t xml:space="preserve"> en yeni teknolojik </w:t>
      </w:r>
      <w:proofErr w:type="spellStart"/>
      <w:r w:rsidRPr="001B7148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tr-TR"/>
        </w:rPr>
        <w:t>inovasyonlarını</w:t>
      </w:r>
      <w:proofErr w:type="spellEnd"/>
      <w:r w:rsidRPr="001B7148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tr-TR"/>
        </w:rPr>
        <w:t xml:space="preserve"> sunmayı da sabırsızlıkla bekliyorum. Dijital Kimlik Ağımız kanalıyla dünya çapındaki işletmelerle çalışarak dijital tüketiciye güven sağlıyor, dijital dönüşüme olanak tanıyor, müşteri deneyimini geliştiriyor ve siber suçların önüne geçiyoruz" dedi. </w:t>
      </w:r>
    </w:p>
    <w:p w:rsidR="001B7148" w:rsidRPr="001B7148" w:rsidRDefault="001B7148" w:rsidP="001B7148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  <w:lang w:eastAsia="tr-TR"/>
        </w:rPr>
      </w:pPr>
      <w:r w:rsidRPr="001B7148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tr-TR"/>
        </w:rPr>
        <w:t> </w:t>
      </w:r>
    </w:p>
    <w:p w:rsidR="001B7148" w:rsidRPr="001B7148" w:rsidRDefault="001B7148" w:rsidP="001B7148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  <w:lang w:eastAsia="tr-TR"/>
        </w:rPr>
      </w:pPr>
      <w:r w:rsidRPr="001B7148">
        <w:rPr>
          <w:rFonts w:ascii="Calibri" w:eastAsia="Times New Roman" w:hAnsi="Calibri" w:cs="Calibri"/>
          <w:b/>
          <w:bCs/>
          <w:color w:val="000000"/>
          <w:sz w:val="20"/>
          <w:szCs w:val="20"/>
          <w:shd w:val="clear" w:color="auto" w:fill="FFFFFF"/>
          <w:lang w:eastAsia="tr-TR"/>
        </w:rPr>
        <w:t>  "Önde gelen çözümleriyle Türkiye’de bir fikir lideri"</w:t>
      </w:r>
    </w:p>
    <w:p w:rsidR="001B7148" w:rsidRPr="001B7148" w:rsidRDefault="0049401B" w:rsidP="001B7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br/>
      </w:r>
      <w:r w:rsidR="00965862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</w:t>
      </w:r>
      <w:bookmarkStart w:id="0" w:name="_GoBack"/>
      <w:bookmarkEnd w:id="0"/>
      <w:proofErr w:type="spellStart"/>
      <w:r w:rsidR="001B7148" w:rsidRPr="001B714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Asseco</w:t>
      </w:r>
      <w:proofErr w:type="spellEnd"/>
      <w:r w:rsidR="001B7148" w:rsidRPr="001B714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SEE Ülke Müdürü Hatice </w:t>
      </w:r>
      <w:proofErr w:type="spellStart"/>
      <w:r w:rsidR="001B7148" w:rsidRPr="001B714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Ayas</w:t>
      </w:r>
      <w:proofErr w:type="spellEnd"/>
      <w:r w:rsidR="001B714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, </w:t>
      </w:r>
      <w:r w:rsidR="001B7148" w:rsidRPr="001B714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"Türkiye, bankacılık ve e-ticaret teknolojileri alanında oldukça gelişmiş bir ülkedir. </w:t>
      </w:r>
      <w:proofErr w:type="spellStart"/>
      <w:r w:rsidR="001B7148" w:rsidRPr="001B714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Asseco</w:t>
      </w:r>
      <w:proofErr w:type="spellEnd"/>
      <w:r w:rsidR="001B7148" w:rsidRPr="001B714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SEE olarak  ürettiğimiz çözümler ve birlikte çalıştığımız iş ortakları sayesinde Türkiye’nin bu </w:t>
      </w:r>
      <w:proofErr w:type="spellStart"/>
      <w:r w:rsidR="001B7148" w:rsidRPr="001B714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pozisiyonuna</w:t>
      </w:r>
      <w:proofErr w:type="spellEnd"/>
      <w:r w:rsidR="001B7148" w:rsidRPr="001B714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katkıda bulunuyor olmaktan gurur duyuyoruz. Güvenliğin çok kritik bir öneme sahip olduğu dijital dünyada, dijital kimlik ve güvenlik alanlarında lider bir konuma sahip olan </w:t>
      </w:r>
      <w:proofErr w:type="spellStart"/>
      <w:r w:rsidR="001B7148" w:rsidRPr="001B714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ThreatMetrix</w:t>
      </w:r>
      <w:proofErr w:type="spellEnd"/>
      <w:r w:rsidR="001B7148" w:rsidRPr="001B714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ile yaptığımız iş ortaklığı bizi rakiplerimizden ayırıyor ve pozisyonumuzu güçlendiriyor " şeklinde konuştu.  </w:t>
      </w:r>
    </w:p>
    <w:p w:rsidR="00EF7D45" w:rsidRDefault="00EF7D45"/>
    <w:sectPr w:rsidR="00EF7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2C2"/>
    <w:rsid w:val="001B7148"/>
    <w:rsid w:val="0049401B"/>
    <w:rsid w:val="007C42C2"/>
    <w:rsid w:val="00965862"/>
    <w:rsid w:val="00E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8BFE9"/>
  <w15:chartTrackingRefBased/>
  <w15:docId w15:val="{50A3CE80-66E4-4792-8E03-EF86F3BBB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B7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2218</Characters>
  <Application>Microsoft Office Word</Application>
  <DocSecurity>0</DocSecurity>
  <Lines>18</Lines>
  <Paragraphs>5</Paragraphs>
  <ScaleCrop>false</ScaleCrop>
  <Company>Silentall Unattended Installer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4</cp:revision>
  <dcterms:created xsi:type="dcterms:W3CDTF">2017-05-15T09:20:00Z</dcterms:created>
  <dcterms:modified xsi:type="dcterms:W3CDTF">2017-05-15T09:21:00Z</dcterms:modified>
</cp:coreProperties>
</file>